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ab/>
        <w:tab/>
        <w:tab/>
        <w:tab/>
        <w:t xml:space="preserve">Załącznik nr 2 – Formularz Oferty</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Formularz ofertowy</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781.0" w:type="dxa"/>
        <w:jc w:val="left"/>
        <w:tblInd w:w="55.0" w:type="pct"/>
        <w:tblLayout w:type="fixed"/>
        <w:tblLook w:val="0000"/>
      </w:tblPr>
      <w:tblGrid>
        <w:gridCol w:w="2495"/>
        <w:gridCol w:w="7286"/>
        <w:tblGridChange w:id="0">
          <w:tblGrid>
            <w:gridCol w:w="2495"/>
            <w:gridCol w:w="7286"/>
          </w:tblGrid>
        </w:tblGridChange>
      </w:tblGrid>
      <w:tr>
        <w:trPr>
          <w:cantSplit w:val="0"/>
          <w:trHeight w:val="878" w:hRule="atLeast"/>
          <w:tblHeader w:val="0"/>
        </w:trPr>
        <w:tc>
          <w:tcPr>
            <w:tcBorders>
              <w:top w:color="000000" w:space="0" w:sz="4" w:val="single"/>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Przedmiot zamówienia</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„Laboratoria przyszłości ZSM- elektronika ” zakup i dostawa wyposażenia dla ZSM w Toruniu”</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Zamawiający</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Gmina Miasta Toruń z siedzibą w Toruniu, ul. Wały gen. Sikorskiego 8, 87-100 Toruń, posiadająca NIP 879-000-10-14 działająca poprzez Zespół Szkół Muzycznych im. Karola Szymanowskiego w Toruniu</w:t>
            </w:r>
          </w:p>
        </w:tc>
      </w:tr>
      <w:tr>
        <w:trPr>
          <w:cantSplit w:val="0"/>
          <w:trHeight w:val="775" w:hRule="atLeast"/>
          <w:tblHeader w:val="0"/>
        </w:trP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Oferent</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99" w:hRule="atLeast"/>
          <w:tblHeader w:val="0"/>
        </w:trP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adres, NIP, REGON, telefon,</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adres e-mail</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Cena ofertowa netto bez podatku VAT</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Cena ofertowa brutto z podatkiem VAT</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4.9609375" w:hRule="atLeast"/>
          <w:tblHeader w:val="0"/>
        </w:trP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Cena ofertowa brutto słownie</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53" w:hRule="atLeast"/>
          <w:tblHeader w:val="0"/>
        </w:trP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Oferta zawiera kolejno ponumerowane strony</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Ponadto:</w:t>
      </w:r>
    </w:p>
    <w:p w:rsidR="00000000" w:rsidDel="00000000" w:rsidP="00000000" w:rsidRDefault="00000000" w:rsidRPr="00000000" w14:paraId="0000001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oświadczam, że zapoznałem się z opisem przedmiotu zamówienia i nie wnoszę do niego zastrzeżeń,</w:t>
      </w:r>
    </w:p>
    <w:p w:rsidR="00000000" w:rsidDel="00000000" w:rsidP="00000000" w:rsidRDefault="00000000" w:rsidRPr="00000000" w14:paraId="0000001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oświadczam, że spełniam warunki określone przez Zamawiającego,</w:t>
      </w:r>
    </w:p>
    <w:p w:rsidR="00000000" w:rsidDel="00000000" w:rsidP="00000000" w:rsidRDefault="00000000" w:rsidRPr="00000000" w14:paraId="0000001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oświadczam, że w razie wyboru złożonej przeze mnie oferty zawrę z Zamawiającym umowę wg załączonego wzoru,</w:t>
      </w:r>
    </w:p>
    <w:p w:rsidR="00000000" w:rsidDel="00000000" w:rsidP="00000000" w:rsidRDefault="00000000" w:rsidRPr="00000000" w14:paraId="0000001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pozostaję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związany ofertą przez okres 30 dni od upływu terminu składania ofert określonego w zapytaniu ofertowym,</w:t>
      </w:r>
    </w:p>
    <w:p w:rsidR="00000000" w:rsidDel="00000000" w:rsidP="00000000" w:rsidRDefault="00000000" w:rsidRPr="00000000" w14:paraId="0000001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oświadczam, że zapoznałem się z treścią informacji o zasadach przetwarzania danych (załącznik nr 5) i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rsidR="00000000" w:rsidDel="00000000" w:rsidP="00000000" w:rsidRDefault="00000000" w:rsidRPr="00000000" w14:paraId="0000001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załącznikami do niniejszego formularza ofertowego stanowiącego integralną część oferty są:</w:t>
      </w:r>
    </w:p>
    <w:p w:rsidR="00000000" w:rsidDel="00000000" w:rsidP="00000000" w:rsidRDefault="00000000" w:rsidRPr="00000000" w14:paraId="0000001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dnia ….....................</w:t>
        <w:tab/>
        <w:tab/>
        <w:tab/>
        <w:tab/>
        <w:tab/>
        <w:t xml:space="preserv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7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Pieczątka i podpis Oferenta</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Załącznik nr 3 – oświadczenie o braku podstaw wykluczenia</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Pełne dane oferenta</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OŚWIADCZENIE</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 braku podstaw do wykluczenia</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Nawiązując do ogłoszenia o zamówieniu w ramach projektu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„Laboratoria przyszłości ZSM- elektronika ” zakup i dostawa wyposażenia dla ZSM w Toruniu”</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oświadczamy, że:</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nie podlegamy wykluczeniu z postępowania na podstawie art. 108 ust. 1 oraz art. 109 ust. 1 pkt 4) ustawy Prawo Zamówień Publicznych w zw. z postanowieniami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Laboratoria przyszłości ZSM- - elektronika” zakup i dostawa wyposażenia dla ZSM w Toruniu”</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nie jestem/jesteśmy powiązani kapitałowo lub osobowo z Zamawiającym lub osobami upoważnionymi do zaciągania zobowiązań w imieniu Zamawiającego lub osobami wykonującymi w imieniu Zamawiającego czynności związane z przeprowadzeniem procedury wyboru wykonawcy, przez co należy rozumieć powiązania w szczególności polegające na</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tab/>
        <w:t xml:space="preserve">uczestniczeniu w spółce jako wspólnik spółki cywilnej lub spółki osobowej,</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w:t>
        <w:tab/>
        <w:t xml:space="preserve">posiadaniu co najmniej 10% udziałów lub akcji, o ile niższy próg nie wynika z przepisów prawa lub nie został określony przez instytucję zarządzającą programu operacyjnego;</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w:t>
        <w:tab/>
        <w:t xml:space="preserve">pełnieniu funkcji członka organu nadzorczego lub zarządzającego, prokurenta, pełnomocnika,</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w:t>
        <w:tab/>
        <w:t xml:space="preserve">pozostawaniu w związku małżeńskim, w stosunku do pokrewieństwa lub powinowactwa w linii prostej, pokrewieństwa lub powinowactwa w linii bocznej drugiego stopnia lub w stosunku przysposobienia, opieki lub kurateli.</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40" w:right="0" w:firstLine="708.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podpis i pieczęć osoby/osób uprawnionej/ych</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40" w:right="0" w:firstLine="708.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 reprezentowania Oferenta</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Załącznik nr 4 – projekt umowy</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Umowa na zakup i dostawę wyposażenia nr …………………</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-wzór -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zawarta w dniu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pomiędzy:</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zwanym dalej „Zamawiającym”</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zwanym dalej „Wykonawcą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którą reprezentuje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Niniejsza umowa została zawarta w wyniku przeprowadzenia zapytania ofertowego z wyłączeniem stosowania przepisów ustawy z dnia 11 września 2019 r. Prawo zamówień publicznych (Dz. U. z 2019 r. poz. 2019 ze zm. - dalej jako Pzp) w związku z tym, że wartość zamówienia jest mniejsza niż 130.000 PLN</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1</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Przedmiot umowy</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Przedmiotem umowy jest zakup i dostarczenie wyposażenia w ramach programu Laboratoria Przyszłości do ZSM w Toruniu , szczegółowo opisanego w Opisie przedmiotu zamówienia. Specyfikacja techniczna oraz opis parametrów techniczno-eksploatacyjnych znajduje się w Opisie przedmiotu zamówienia oraz Ofercie wykonawcy, stanowiących odpowiednio załączniki  nr 1 oraz  2 do umowy. </w:t>
      </w:r>
    </w:p>
    <w:p w:rsidR="00000000" w:rsidDel="00000000" w:rsidP="00000000" w:rsidRDefault="00000000" w:rsidRPr="00000000" w14:paraId="0000005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Przedmiot zamówienia obejmuje:</w:t>
      </w:r>
    </w:p>
    <w:p w:rsidR="00000000" w:rsidDel="00000000" w:rsidP="00000000" w:rsidRDefault="00000000" w:rsidRPr="00000000" w14:paraId="0000005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szt. ……………………………</w:t>
      </w:r>
    </w:p>
    <w:p w:rsidR="00000000" w:rsidDel="00000000" w:rsidP="00000000" w:rsidRDefault="00000000" w:rsidRPr="00000000" w14:paraId="0000005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Wykonawca zapewni Zamawiającemu kompleksową obsługę, przy zachowaniu najwyższej staranności,                                             z zachowaniem przepisów prawa i obowiązujących norm technicznych oraz fachowości we wszystkich czynnościach związanych z doradztwem, dostawą, instalacją i serwisem.</w:t>
      </w:r>
    </w:p>
    <w:p w:rsidR="00000000" w:rsidDel="00000000" w:rsidP="00000000" w:rsidRDefault="00000000" w:rsidRPr="00000000" w14:paraId="0000006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Dostarczony przedmiot umowy musi być fabrycznie nowy, nieużywany, sprawny i nie może być przedmiotem praw ani zobowiązań osób trzecich, musi pochodzić z oficjalnych kanałów dystrybucji.</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2  </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Termin wykonania umowy</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Wykonawca zrealizuje dostawę przedmiotu Umowy w ciągu 14 dni od podpisania umowy</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Wykonawca zgłosi Zamawiającemu gotowość do realizacji dostawy w drodze wiadomości e-mail przesłanej co najmniej z 1 dniowym wyprzedzeniem. Strony uzgodnią wówczas konkretny dzień dostawy.</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Ze względu na tryb pracy Zamawiającego dostawa, w tym instalacja sprzętu może odbywać się jedynie w godzinach pracy Zamawiającego tj. 8:00-15:00.</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3</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Sposób realizacji umowy</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Wykonawca dostarczy i zainstaluje wyposażenie w siedzibie ZSM w Toruniu ul. Szosa Chełmińska 224/226 we wskazanych przez Zamawiającego miejscach.</w:t>
      </w:r>
    </w:p>
    <w:p w:rsidR="00000000" w:rsidDel="00000000" w:rsidP="00000000" w:rsidRDefault="00000000" w:rsidRPr="00000000" w14:paraId="0000006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Wraz z dostawą wyposażenia Wykonawca przekaże Zamawiającemu przed podpisaniem protokołu wszelkie dokumenty gwarancyjne, opisy techniczne, instrukcje obsługi /wytyczne dotyczące obsługi w języku polskim, a także udzieli wszelkich niezbędnych licencji na korzystanie z oprogramowania, zgodnie z jego przeznaczeniem.</w:t>
      </w:r>
    </w:p>
    <w:p w:rsidR="00000000" w:rsidDel="00000000" w:rsidP="00000000" w:rsidRDefault="00000000" w:rsidRPr="00000000" w14:paraId="0000006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Potwierdzeniem odbioru przedmiotu umowy przez Zamawiającego będzie podpisany Protokół odbioru bez zastrzeżeń bezpośrednio po dokonaniu dostawy i w przypadku sprzętu, którego dotyczy - instalacji we wskazanych miejscach.</w:t>
      </w:r>
    </w:p>
    <w:p w:rsidR="00000000" w:rsidDel="00000000" w:rsidP="00000000" w:rsidRDefault="00000000" w:rsidRPr="00000000" w14:paraId="0000006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Dostawa nastąpi na koszt i ryzyko Wykonawcy.</w:t>
      </w:r>
    </w:p>
    <w:p w:rsidR="00000000" w:rsidDel="00000000" w:rsidP="00000000" w:rsidRDefault="00000000" w:rsidRPr="00000000" w14:paraId="0000007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Przejście na Zamawiającego ryzyka związanego z wyposażeniem następuje z chwilą podpisania przez  strony protokołu odbioru, o którym mowa w ust. 3 powyżej.</w:t>
      </w:r>
    </w:p>
    <w:p w:rsidR="00000000" w:rsidDel="00000000" w:rsidP="00000000" w:rsidRDefault="00000000" w:rsidRPr="00000000" w14:paraId="0000007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Jeżeli w trakcie odbioru stwierdzona zostanie wada przedmiotu Umowy, Zamawiający może odmówić odbioru, a Wykonawca zobowiązany będzie – w zależności od wyboru Zamawiającego – do wymiany wadliwego przedmiotu Umowy na wolny od wad bądź usunięcia wady w drodze naprawy, w terminie uzgodnionym przez Strony, nie dłuższym jednak niż 7 dni od dnia zgłoszenia wad. W przypadku stwierdzenia braków ilościowych Wykonawca zobowiązany jest do ich uzupełnienia w terminie uzgodnionym przez strony, nie dłuższym niż 7 dni. Strony sporządzą odpowiednie adnotacje w protokole. Przez wadę rozumie się w szczególności jakąkolwiek niezgodność z opisem przedmiotu zamówienia.</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4</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Wynagrodzenie i warunki płatności</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Zamawiający zapłaci Wykonawcy za wykonanie przedmiotu Umowy:</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łączną cenę   ................................  brutto (słownie: …………………… 00/100), w tym wartość podatku od towarów                          i usług VAT wynosi …………………….. zł (słownie: …………………………….. 00/100).</w:t>
      </w:r>
    </w:p>
    <w:p w:rsidR="00000000" w:rsidDel="00000000" w:rsidP="00000000" w:rsidRDefault="00000000" w:rsidRPr="00000000" w14:paraId="0000007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Wynagrodzenie opisane w ust. 1 powyżej stanowi całkowite i maksymalne wynagrodzenie należne Wykonawcy za realizację usług objętych przedmiotem niniejszej Umowy i wyczerpuje całkowicie w tym zakresie zobowiązania Zamawiającego względem Wykonawcy z tytułu świadczenia usług objętych niniejszą Umową.</w:t>
      </w:r>
    </w:p>
    <w:p w:rsidR="00000000" w:rsidDel="00000000" w:rsidP="00000000" w:rsidRDefault="00000000" w:rsidRPr="00000000" w14:paraId="0000007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 terminie ….. dni od dnia podpisania protokołu odbioru bez zastrzeżeń, Wykonawca wystawi Zamawiającemu fakturę VAT na:</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NABYWCA: Gmina Miasta Toruń, Wały Generała Sikorskiego 8,87-100 Toruń, NIP: 8790001014</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ODBIORCA: </w:t>
      </w:r>
      <w:r w:rsidDel="00000000" w:rsidR="00000000" w:rsidRPr="00000000">
        <w:rPr>
          <w:rFonts w:ascii="Times New Roman" w:cs="Times New Roman" w:eastAsia="Times New Roman" w:hAnsi="Times New Roman"/>
          <w:rtl w:val="0"/>
        </w:rPr>
        <w:t xml:space="preserve">Zespół Szkół Muzycznych im. Karola Szymanowskiego w Toruniu ul. Szosa Chełmińska 224/226 87-100 Toruń </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Zapłata wynagrodzenia zostanie dokonana przelewem na rachunek bankowy Wykonawcy wskazany na fakturze.</w:t>
      </w:r>
    </w:p>
    <w:p w:rsidR="00000000" w:rsidDel="00000000" w:rsidP="00000000" w:rsidRDefault="00000000" w:rsidRPr="00000000" w14:paraId="0000007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Wynagrodzenie płatne będzie w następujący sposób: w terminie 7 dni od zrealizowania dostawy podpisania protokołu odbioru bez zastrzeżeń. </w:t>
      </w:r>
    </w:p>
    <w:p w:rsidR="00000000" w:rsidDel="00000000" w:rsidP="00000000" w:rsidRDefault="00000000" w:rsidRPr="00000000" w14:paraId="0000007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 dzień zapłaty uważa się datę obciążenia rachunku bankowego Zamawiającego.</w:t>
      </w:r>
    </w:p>
    <w:p w:rsidR="00000000" w:rsidDel="00000000" w:rsidP="00000000" w:rsidRDefault="00000000" w:rsidRPr="00000000" w14:paraId="0000007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Zamawiający może potrącić należności wynikające z faktury VAT za realizację przedmiotu Umowy o należności z tytułu ewentualnych kar umownych.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5</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Warunki gwarancji</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 dostarczony sprzęt Wykonawca udzieli gwarancji wynoszącej ……….. lata  od dnia podpisania protokołu odbioru bez zastrzeżeń oraz zapewni w okresie gwarancji bezpłatny serwis gwarancyjny.</w:t>
      </w:r>
    </w:p>
    <w:p w:rsidR="00000000" w:rsidDel="00000000" w:rsidP="00000000" w:rsidRDefault="00000000" w:rsidRPr="00000000" w14:paraId="0000008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Serwis urządzeń musi być realizowany przez producenta sprzętu lub autoryzowanego partnera.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Serwis gwarancyjny ma być świadczony w miejscu użytkowania sprzętu z możliwością naprawy w serwisie Wykonawcy, jeżeli naprawa u użytkownika okaże się niemożliwa. </w:t>
      </w:r>
    </w:p>
    <w:p w:rsidR="00000000" w:rsidDel="00000000" w:rsidP="00000000" w:rsidRDefault="00000000" w:rsidRPr="00000000" w14:paraId="0000008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Naprawa lub wymiana urządzeń bądź też ich części, na nowe i oryginalne, będzie zgodna z metodyką i zaleceniami producenta. </w:t>
      </w:r>
    </w:p>
    <w:p w:rsidR="00000000" w:rsidDel="00000000" w:rsidP="00000000" w:rsidRDefault="00000000" w:rsidRPr="00000000" w14:paraId="0000008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 przypadku ujawnienia wad sprzętu w okresie gwarancji i rękojmi Zamawiający dokona zgłoszenia gwarancyjnego w drodze telefonicznej lub mailowo, od poniedziałku do piątku w godz.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Dane kontaktowe do zgłoszenia: tel. …………………e-mail: …………….</w:t>
      </w:r>
    </w:p>
    <w:p w:rsidR="00000000" w:rsidDel="00000000" w:rsidP="00000000" w:rsidRDefault="00000000" w:rsidRPr="00000000" w14:paraId="0000008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Wykonawca oświadcza, że przystąpi do usunięcia zgłoszonych wad w terminie …………….. godzin/dni od momentu otrzymania od  Zamawiającego zgłoszenia (czas reakcji serwisowej). </w:t>
      </w:r>
    </w:p>
    <w:p w:rsidR="00000000" w:rsidDel="00000000" w:rsidP="00000000" w:rsidRDefault="00000000" w:rsidRPr="00000000" w14:paraId="0000008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Czas naprawy lub wymiany nie może być dłuższy niż ………. godzin/dni od momentu przystąpienia do usuwania zgłoszonych wad.</w:t>
      </w:r>
    </w:p>
    <w:p w:rsidR="00000000" w:rsidDel="00000000" w:rsidP="00000000" w:rsidRDefault="00000000" w:rsidRPr="00000000" w14:paraId="0000008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 przypadku niemożliwości dotrzymania terminu naprawy, o którym mowa w ust. 6 powyżej, Wykonawca zobowiązany jest zapewnić, celem dokonania dłuższej naprawy i na czas tej naprawy, sprzęt zastępczy o parametrach nie gorszych niż sprzęt, który uległ awarii. Również w przypadku, gdy usunięcie awarii lub uszkodzenia będzie usuwane poza siedzibą Zamawiającego, Wykonawca zobowiązuje się dostarczyć, zainstalować i uruchomić w tym czasie sprzęt zastępczy o równoważnych cechach użytkowych.</w:t>
      </w:r>
    </w:p>
    <w:p w:rsidR="00000000" w:rsidDel="00000000" w:rsidP="00000000" w:rsidRDefault="00000000" w:rsidRPr="00000000" w14:paraId="0000008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Okres gwarancji sprzętu ulega przedłużeniu o czas jego niesprawności, tj. realizacji usunięcia usterki, awarii (naprawy lub wymiany wadliwego podzespołu, lub urządzenia).</w:t>
      </w:r>
    </w:p>
    <w:p w:rsidR="00000000" w:rsidDel="00000000" w:rsidP="00000000" w:rsidRDefault="00000000" w:rsidRPr="00000000" w14:paraId="0000008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Odpowiedzialność z tytułu gwarancji jakości obejmuje wady powstałe w urządzeniach,  pod warunkiem, że wady te ujawnią się w okresie gwarancji.</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przypadku nie wywiązania się Wykonawcy w określonych terminach z naprawy gwarancyjnej lub dostarczenia sprzętu zastępczego Zamawiający jest uprawniony wykonać ww. usługę na własny koszt i obciążyć pełnymi jej kosztami Wykonawcę.</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Kary umowne i możliwość odstąpienia</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Zamawiający może naliczyć następujące kary umowne:</w:t>
      </w:r>
    </w:p>
    <w:p w:rsidR="00000000" w:rsidDel="00000000" w:rsidP="00000000" w:rsidRDefault="00000000" w:rsidRPr="00000000" w14:paraId="0000009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 opóźnienie w dostawie przedmiotu umowy w wysokości 1% wynagrodzenia  za każdy rozpoczęty dzień opóźnienia licząc od następnego dnia po terminie, w którym miała być dokonana dostawa, </w:t>
      </w:r>
    </w:p>
    <w:p w:rsidR="00000000" w:rsidDel="00000000" w:rsidP="00000000" w:rsidRDefault="00000000" w:rsidRPr="00000000" w14:paraId="0000009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 opóźnienie w usunięciu wad, o których mowa w §3 ust. 6 Umowy w wysokości 1 % wynagrodzenia za każdy rozpoczęty dzień opóźnienia licząc od następnego dnia po terminie, w którym miała być dokonana naprawa/wymiana, </w:t>
      </w:r>
    </w:p>
    <w:p w:rsidR="00000000" w:rsidDel="00000000" w:rsidP="00000000" w:rsidRDefault="00000000" w:rsidRPr="00000000" w14:paraId="0000009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 opóźnienie w wykonaniu zobowiązań gwarancyjnych w stosunku do terminów, o których mowa §5 ust. 6 Umowy w wysokości 1% wynagrodzenia  za każdy rozpoczęty dzień opóźnienia licząc od następnego dnia po terminie,  w którym miała być dokonana naprawa/wymiana, maksymalnie …………………………. </w:t>
      </w:r>
    </w:p>
    <w:p w:rsidR="00000000" w:rsidDel="00000000" w:rsidP="00000000" w:rsidRDefault="00000000" w:rsidRPr="00000000" w14:paraId="0000009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 tytułu odstąpienia od umowy z przyczyn leżących po stronie Wykonawcy w wysokości ……………….. zł.</w:t>
      </w:r>
    </w:p>
    <w:p w:rsidR="00000000" w:rsidDel="00000000" w:rsidP="00000000" w:rsidRDefault="00000000" w:rsidRPr="00000000" w14:paraId="0000009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Zastrzeżenie kary umownej nie wyłącza możliwości dochodzenia odszkodowania uzupełniającego, przekraczającego wysokość kar umownych do wysokości rzeczywiście poniesionej szkody.</w:t>
      </w:r>
    </w:p>
    <w:p w:rsidR="00000000" w:rsidDel="00000000" w:rsidP="00000000" w:rsidRDefault="00000000" w:rsidRPr="00000000" w14:paraId="0000009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Wykonawca może żądać zapłaty odsetek ustawowych, z tytułu zwłoki w zapłacie za fakturę.</w:t>
      </w:r>
    </w:p>
    <w:p w:rsidR="00000000" w:rsidDel="00000000" w:rsidP="00000000" w:rsidRDefault="00000000" w:rsidRPr="00000000" w14:paraId="0000009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Zamawiający zastrzega sobie prawo odstąpienia od całości lub części niezrealizowanej umowy, w przypadku nienależytego wykonania umowy ze skutkiem natychmiastowym w terminie 30 dni od powzięcia wiadomości                      o tych okolicznościach, w szczególności następujących przypadkach: </w:t>
      </w:r>
    </w:p>
    <w:p w:rsidR="00000000" w:rsidDel="00000000" w:rsidP="00000000" w:rsidRDefault="00000000" w:rsidRPr="00000000" w14:paraId="00000098">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101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niezrealizowania dostawy w terminie wskazanym w §2, </w:t>
      </w:r>
    </w:p>
    <w:p w:rsidR="00000000" w:rsidDel="00000000" w:rsidP="00000000" w:rsidRDefault="00000000" w:rsidRPr="00000000" w14:paraId="00000099">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101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ujawnienia sprzętu niebędącego fabrycznie nowym, </w:t>
      </w:r>
    </w:p>
    <w:p w:rsidR="00000000" w:rsidDel="00000000" w:rsidP="00000000" w:rsidRDefault="00000000" w:rsidRPr="00000000" w14:paraId="0000009A">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101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ujawnienia w dostarczonym sprzęcie lub oprogramowaniu wad fizycznych lub prawnych.</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 xml:space="preserve">Postanowienia końcowe</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Strony poinformują się wzajemnie o zmianie adresu lub siedziby. W przeciwnym razie pisma dostarczone pod adres wskazany w niniejszej umowie uważane będą za doręczone. </w:t>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Strony uzgadniają, że osobami uprawnionymi do uzgodnień i koordynacji związanych z wykonaniem niniejszej Umowy są:</w:t>
      </w:r>
    </w:p>
    <w:p w:rsidR="00000000" w:rsidDel="00000000" w:rsidP="00000000" w:rsidRDefault="00000000" w:rsidRPr="00000000" w14:paraId="000000A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ze strony Zamawiającego:  ……………………….tel ……., e-mail: ……… </w:t>
      </w:r>
    </w:p>
    <w:p w:rsidR="00000000" w:rsidDel="00000000" w:rsidP="00000000" w:rsidRDefault="00000000" w:rsidRPr="00000000" w14:paraId="000000A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ze strony Wykonawcy: …………………………… tel. ……., e-mail: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Zmiany osób wskazanych, danych kontaktowych, telefonów, Strony mogą dokonywać na podstawie pisemnego powiadomienia z 7 dniowym wyprzedzeniem. </w:t>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Wszelkie zmiany lub uzupełnienia umowy wymagają formy pisemnej pod rygorem nieważności.</w:t>
      </w:r>
    </w:p>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Załączniki stanowią integralną część umowy.</w:t>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 sprawach nie uregulowanych umową mają zastosowanie przepisy Kodeksu Cywilnego.</w:t>
      </w:r>
    </w:p>
    <w:p w:rsidR="00000000" w:rsidDel="00000000" w:rsidP="00000000" w:rsidRDefault="00000000" w:rsidRPr="00000000" w14:paraId="000000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Wszelkie spory wynikające z niniejszej umowy rozpatrywać będzie właściwy rzeczowo sąd cywilny dla siedziby Zamawiającego.</w:t>
      </w:r>
    </w:p>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Umowa zostaje sporządzona w dwóch jednobrzmiących egzemplarzach, po jednym dla każdej ze stron.</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ZAMAWIAJĄCY</w:t>
        <w:tab/>
        <w:tab/>
        <w:tab/>
        <w:tab/>
        <w:tab/>
        <w:tab/>
        <w:tab/>
        <w:tab/>
        <w:t xml:space="preserve">WYKONAWCA</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Załącznik nr 5 – klauzula informacyjna RODO</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Klauzula informacyjna o przetwarzaniu danych osobowych - Zamówienie publiczne, do którego nie stosuje się przepisów ustawy Prawo zamówień publicznych</w:t>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Zgodnie z art. 13 oraz 14 Rozporządzenia Parlamentu Europejskiego i Rady (UE) 2016/679 z dnia 17 kwietnia 2016  roku w sprawie ochrony osób fizycznych w związku z przetwarzaniem danych osobowych i w sprawie swobodnego przepływu takich danych oraz uchylenia dyrektywy 95/46/WE (dalej: RODO) informuję, że: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Administrator danych osobowych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Administratorem Pani / Pana danych jest Zespół Szkół Muzycznych im. Karola Szymanowskiego  w Toruniu ul. Szosa Chełmińska 224/226, 87- 100 Toruń (dalej: Administrator).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Z Administratorem można kontaktować się listownie na adres: Zespół Szkół Muzycznych im. Karola Szymanowskiego  w Toruniu ul. Szosa Chełmińska 224/226, 87- 100 Toruń, poprzez e-mail: </w:t>
      </w:r>
      <w:hyperlink r:id="rId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sekretariat@zsm.torun.pl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lub dzwoniąc pod numer 56 612 24 10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Inspektor Ochrony Danych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Administrator powołał Inspektora Ochrony Danych (dalej: IOD).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Z IOD można kontaktować się we wszystkich sprawach dotyczących przetwarzania danych osobowych oraz korzystania z praw związanych z przetwarzaniem danych pisząc e-mail na adres: </w:t>
      </w:r>
      <w:hyperlink r:id="rId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rodo1@tcuw.torun.pl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lub pisząc na adres siedziby Administratora.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Cel i podstawa prawna przetwarzania danych osobowych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Pana/i dane osobowe będą przetwarzane na podstawie art. 6 ust.1 lit c RODO w celu związanym z procedurą przeprowadzenia postępowania oraz zawarcia umowy w sprawie zamówienia, do którego nie stosuje się przepisów ustawy Prawa zamówień publicznych. Procedura jest prowadzona w związku z zapewnieniem wydatkowania środków publicznych w sposób oszczędny i z zachowaniem zasad uzyskiwania najlepszych efektów z danych nakładów, co stanowi obowiązek Gminy jako jednostki sektora finansów publicznych, określony w przepisach ustawy z dnia 27 sierpnia 2009 r. o finansach publicznych.</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Okres przechowywania danych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Pani/Pana dane osobowe będą przechowywane przez okres 4 lat od dnia zakończenia procedury oraz przez cały czas obowiązywania umowy zawartej w wyniku rozstrzygnięcia procedury.</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Dane osobowe zebrane na podstawie Pani / Pana zgody będą przechowywane do momentu wycofania tej zgody lub do momentu realizacji celu określonego w zgodzie.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Okres przetwarzania może być przedłużony w granicach prawa w przypadku, gdy przetwarzanie danych osobowych niezbędne jest do dochodzenia lub obrony przed roszczeniami.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Informacja o wymogu podania danych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Obowiązek podania przez Panią/Pana danych osobowych bezpośrednio Pani/Pana dotyczących wynika z Pani/Pana dobrowolnego uczestnictwa w procedurze oraz jest warunkiem zawarcia umowy w sprawie zamówienia. Konsekwencją niepodania danych osobowych będzie niemożliwość weryfikacji spełniania warunków udziału w procedurze i dokonania oceny ofert, a także niemożność zawarcia umowy</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Prawa osób, których dane dotyczą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 zastrzeżeniem sytuacji określonych w przepisach prawa Pani / Panu przysługują następujące uprawnienia: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Prawo dostępu do treści swoich danych oraz otrzymania ich kopii.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Prawo do sprostowania (poprawienia) swoich danych.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Prawo do usunięcia danych osobowych, w sytuacji, gdy przetwarzanie danych nie następuje w celu wywiązania się z obowiązku wynikającego z przepisu prawa lub w ramach sprawowania władzy publicznej.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Prawo do ograniczenia przetwarzania danych (przy czym przepisy odrębne mogą wyłączyć możliwość skorzystania z tego prawa).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Prawo do wniesienia skargi do Prezesa Urzędu Ochrony Danych Osobowych, ul. Stawki 2, 00-193 Warszawa (w przypadku podejrzenia, że przetwarzanie narusza przepisy prawa dotyczącego ochrony danych osobowych).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Obowiązki Oferentów w związku z przekazaniem danych osobowych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W przypadku udostępnienia Administratorowi przez Oferenta danych osobowych swojego personelu niezależnie od podstawy dysponowania, pełnomocników, członków organów, prokurentów, wspólników, kontrahentów, współpracowników, osób do kontaktu, Administrator zobowiązuje Oferenta do poinformowania osób, których dane zostały przekazane o fakcie i zakresie przekazania danych, o danych kontaktowych do Administratora oraz zasadach przetwarzania danych wskazanych w niniejszej informacji.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Odbiorcy danych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Dane osobowe mogą zostać przekazane zewnętrznym podmiotom:</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Dane Oferenta pozyskane w związku z postępowaniem o udzielenie zamówienia publicznego przekazywane będą wszystkim zainteresowanym podmiotom i osobom, gdyż co do zasady postępowanie o udzielenie zamówienia publicznego jest jawne.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Instytucje i organy uprawnione do uzyskania danych na podstawie obowiązujących przepisów prawa, np. organy kontrolujące Administratora, Krajowa Izba Odwoławcza.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Podmioty zewnętrzne wspierające Administratora, np. podmiot świadczący usługę poczty elektronicznej (wszystkie podmioty biorą udział w procesie przetwarzania danych osobowych na podstawie upoważnienia lub zawartych umów powierzenia przetwarzania danych z Administratorem i zapewniają odpowiedni poziom ochrony danych osobowych).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Dane osobowe nie będą przekazywane poza Europejski Obszar Gospodarczy ani do organizacji międzynarodowych.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Dane osobowe nie będą przetwarzane w sposób zautomatyzowany, w tym nie będą przedmiotem profilowania.</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
    <w:lvl w:ilvl="0">
      <w:start w:val="1"/>
      <w:numFmt w:val="lowerLetter"/>
      <w:lvlText w:val="%1)"/>
      <w:lvlJc w:val="left"/>
      <w:pPr>
        <w:ind w:left="750" w:hanging="360"/>
      </w:pPr>
      <w:rPr>
        <w:vertAlign w:val="baseline"/>
      </w:rPr>
    </w:lvl>
    <w:lvl w:ilvl="1">
      <w:start w:val="1"/>
      <w:numFmt w:val="lowerLetter"/>
      <w:lvlText w:val="%2."/>
      <w:lvlJc w:val="left"/>
      <w:pPr>
        <w:ind w:left="1470" w:hanging="360"/>
      </w:pPr>
      <w:rPr>
        <w:vertAlign w:val="baseline"/>
      </w:rPr>
    </w:lvl>
    <w:lvl w:ilvl="2">
      <w:start w:val="1"/>
      <w:numFmt w:val="lowerRoman"/>
      <w:lvlText w:val="%3."/>
      <w:lvlJc w:val="right"/>
      <w:pPr>
        <w:ind w:left="2190" w:hanging="180"/>
      </w:pPr>
      <w:rPr>
        <w:vertAlign w:val="baseline"/>
      </w:rPr>
    </w:lvl>
    <w:lvl w:ilvl="3">
      <w:start w:val="1"/>
      <w:numFmt w:val="decimal"/>
      <w:lvlText w:val="%4."/>
      <w:lvlJc w:val="left"/>
      <w:pPr>
        <w:ind w:left="2910" w:hanging="360"/>
      </w:pPr>
      <w:rPr>
        <w:vertAlign w:val="baseline"/>
      </w:rPr>
    </w:lvl>
    <w:lvl w:ilvl="4">
      <w:start w:val="1"/>
      <w:numFmt w:val="lowerLetter"/>
      <w:lvlText w:val="%5."/>
      <w:lvlJc w:val="left"/>
      <w:pPr>
        <w:ind w:left="3630" w:hanging="360"/>
      </w:pPr>
      <w:rPr>
        <w:vertAlign w:val="baseline"/>
      </w:rPr>
    </w:lvl>
    <w:lvl w:ilvl="5">
      <w:start w:val="1"/>
      <w:numFmt w:val="lowerRoman"/>
      <w:lvlText w:val="%6."/>
      <w:lvlJc w:val="right"/>
      <w:pPr>
        <w:ind w:left="4350" w:hanging="180"/>
      </w:pPr>
      <w:rPr>
        <w:vertAlign w:val="baseline"/>
      </w:rPr>
    </w:lvl>
    <w:lvl w:ilvl="6">
      <w:start w:val="1"/>
      <w:numFmt w:val="decimal"/>
      <w:lvlText w:val="%7."/>
      <w:lvlJc w:val="left"/>
      <w:pPr>
        <w:ind w:left="5070" w:hanging="360"/>
      </w:pPr>
      <w:rPr>
        <w:vertAlign w:val="baseline"/>
      </w:rPr>
    </w:lvl>
    <w:lvl w:ilvl="7">
      <w:start w:val="1"/>
      <w:numFmt w:val="lowerLetter"/>
      <w:lvlText w:val="%8."/>
      <w:lvlJc w:val="left"/>
      <w:pPr>
        <w:ind w:left="5790" w:hanging="360"/>
      </w:pPr>
      <w:rPr>
        <w:vertAlign w:val="baseline"/>
      </w:rPr>
    </w:lvl>
    <w:lvl w:ilvl="8">
      <w:start w:val="1"/>
      <w:numFmt w:val="lowerRoman"/>
      <w:lvlText w:val="%9."/>
      <w:lvlJc w:val="right"/>
      <w:pPr>
        <w:ind w:left="6510" w:hanging="18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lvl w:ilvl="0">
      <w:start w:val="1"/>
      <w:numFmt w:val="decimal"/>
      <w:lvlText w:val="%1)"/>
      <w:lvlJc w:val="left"/>
      <w:pPr>
        <w:ind w:left="644" w:hanging="359.999999999999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name w:val="Normalny"/>
    <w:next w:val="Normalny"/>
    <w:autoRedefine w:val="0"/>
    <w:hidden w:val="0"/>
    <w:qFormat w:val="0"/>
    <w:pPr>
      <w:widowControl w:val="0"/>
      <w:suppressAutoHyphens w:val="0"/>
      <w:autoSpaceDN w:val="0"/>
      <w:spacing w:line="1" w:lineRule="atLeast"/>
      <w:ind w:leftChars="-1" w:rightChars="0" w:firstLineChars="-1"/>
      <w:textDirection w:val="btLr"/>
      <w:textAlignment w:val="baseline"/>
      <w:outlineLvl w:val="0"/>
    </w:pPr>
    <w:rPr>
      <w:rFonts w:ascii="Liberation Serif" w:cs="Mangal" w:eastAsia="SimSun" w:hAnsi="Liberation Serif"/>
      <w:w w:val="100"/>
      <w:kern w:val="3"/>
      <w:position w:val="-1"/>
      <w:sz w:val="24"/>
      <w:szCs w:val="24"/>
      <w:effect w:val="none"/>
      <w:vertAlign w:val="baseline"/>
      <w:cs w:val="0"/>
      <w:em w:val="none"/>
      <w:lang w:bidi="hi-IN" w:eastAsia="zh-CN" w:val="pl-PL"/>
    </w:rPr>
  </w:style>
  <w:style w:type="paragraph" w:styleId="Nagłówek3">
    <w:name w:val="Nagłówek 3"/>
    <w:basedOn w:val="Normalny"/>
    <w:next w:val="Nagłówek3"/>
    <w:autoRedefine w:val="0"/>
    <w:hidden w:val="0"/>
    <w:qFormat w:val="0"/>
    <w:pPr>
      <w:widowControl w:val="1"/>
      <w:suppressAutoHyphens w:val="1"/>
      <w:autoSpaceDN w:val="1"/>
      <w:spacing w:after="100" w:afterAutospacing="1" w:before="100" w:beforeAutospacing="1" w:line="1" w:lineRule="atLeast"/>
      <w:ind w:leftChars="-1" w:rightChars="0" w:firstLineChars="-1"/>
      <w:textDirection w:val="btLr"/>
      <w:textAlignment w:val="auto"/>
      <w:outlineLvl w:val="2"/>
    </w:pPr>
    <w:rPr>
      <w:rFonts w:ascii="Times New Roman" w:cs="Times New Roman" w:eastAsia="Times New Roman" w:hAnsi="Times New Roman"/>
      <w:b w:val="1"/>
      <w:bCs w:val="1"/>
      <w:w w:val="100"/>
      <w:kern w:val="0"/>
      <w:position w:val="-1"/>
      <w:sz w:val="27"/>
      <w:szCs w:val="27"/>
      <w:effect w:val="none"/>
      <w:vertAlign w:val="baseline"/>
      <w:cs w:val="0"/>
      <w:em w:val="none"/>
      <w:lang w:bidi="ar-SA" w:eastAsia="zh-CN" w:val="pl-PL"/>
    </w:rPr>
  </w:style>
  <w:style w:type="character" w:styleId="Domyślnaczcionkaakapitu">
    <w:name w:val="Domyślna czcionka akapitu"/>
    <w:next w:val="Domyślnaczcionkaakapitu"/>
    <w:autoRedefine w:val="0"/>
    <w:hidden w:val="0"/>
    <w:qFormat w:val="1"/>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paragraph" w:styleId="Standard">
    <w:name w:val="Standard"/>
    <w:next w:val="Standard"/>
    <w:autoRedefine w:val="0"/>
    <w:hidden w:val="0"/>
    <w:qFormat w:val="0"/>
    <w:pPr>
      <w:widowControl w:val="0"/>
      <w:suppressAutoHyphens w:val="0"/>
      <w:autoSpaceDN w:val="0"/>
      <w:spacing w:line="1" w:lineRule="atLeast"/>
      <w:ind w:leftChars="-1" w:rightChars="0" w:firstLineChars="-1"/>
      <w:textDirection w:val="btLr"/>
      <w:textAlignment w:val="baseline"/>
      <w:outlineLvl w:val="0"/>
    </w:pPr>
    <w:rPr>
      <w:rFonts w:ascii="Liberation Serif" w:cs="Mangal" w:eastAsia="SimSun" w:hAnsi="Liberation Serif"/>
      <w:w w:val="100"/>
      <w:kern w:val="3"/>
      <w:position w:val="-1"/>
      <w:sz w:val="24"/>
      <w:szCs w:val="24"/>
      <w:effect w:val="none"/>
      <w:vertAlign w:val="baseline"/>
      <w:cs w:val="0"/>
      <w:em w:val="none"/>
      <w:lang w:bidi="hi-IN" w:eastAsia="zh-CN" w:val="pl-PL"/>
    </w:rPr>
  </w:style>
  <w:style w:type="character" w:styleId="Hiperłącze">
    <w:name w:val="Hiperłącze"/>
    <w:next w:val="Hiperłącze"/>
    <w:autoRedefine w:val="0"/>
    <w:hidden w:val="0"/>
    <w:qFormat w:val="0"/>
    <w:rPr>
      <w:color w:val="0000ff"/>
      <w:w w:val="100"/>
      <w:position w:val="-1"/>
      <w:u w:val="single"/>
      <w:effect w:val="none"/>
      <w:vertAlign w:val="baseline"/>
      <w:cs w:val="0"/>
      <w:em w:val="none"/>
      <w:lang/>
    </w:rPr>
  </w:style>
  <w:style w:type="paragraph" w:styleId="Akapitzlistą,Akapitzlistą3,Akapitzlistą31,Odstavec,CW_Lista,Numerowanie,ListParagraph">
    <w:name w:val="Akapit z listą,Akapit z listą3,Akapit z listą31,Odstavec,CW_Lista,Numerowanie,List Paragraph"/>
    <w:basedOn w:val="Normalny"/>
    <w:next w:val="Akapitzlistą,Akapitzlistą3,Akapitzlistą31,Odstavec,CW_Lista,Numerowanie,ListParagraph"/>
    <w:autoRedefine w:val="0"/>
    <w:hidden w:val="0"/>
    <w:qFormat w:val="0"/>
    <w:pPr>
      <w:widowControl w:val="0"/>
      <w:suppressAutoHyphens w:val="0"/>
      <w:autoSpaceDN w:val="0"/>
      <w:spacing w:line="1" w:lineRule="atLeast"/>
      <w:ind w:left="720" w:leftChars="-1" w:rightChars="0" w:firstLineChars="-1"/>
      <w:contextualSpacing w:val="1"/>
      <w:textDirection w:val="btLr"/>
      <w:textAlignment w:val="baseline"/>
      <w:outlineLvl w:val="0"/>
    </w:pPr>
    <w:rPr>
      <w:rFonts w:ascii="Liberation Serif" w:cs="Mangal" w:eastAsia="SimSun" w:hAnsi="Liberation Serif"/>
      <w:w w:val="100"/>
      <w:kern w:val="3"/>
      <w:position w:val="-1"/>
      <w:sz w:val="24"/>
      <w:szCs w:val="21"/>
      <w:effect w:val="none"/>
      <w:vertAlign w:val="baseline"/>
      <w:cs w:val="0"/>
      <w:em w:val="none"/>
      <w:lang w:bidi="hi-IN" w:eastAsia="zh-CN" w:val="und"/>
    </w:rPr>
  </w:style>
  <w:style w:type="character" w:styleId="Pogrubienie">
    <w:name w:val="Pogrubienie"/>
    <w:next w:val="Pogrubienie"/>
    <w:autoRedefine w:val="0"/>
    <w:hidden w:val="0"/>
    <w:qFormat w:val="0"/>
    <w:rPr>
      <w:b w:val="1"/>
      <w:bCs w:val="1"/>
      <w:w w:val="100"/>
      <w:position w:val="-1"/>
      <w:effect w:val="none"/>
      <w:vertAlign w:val="baseline"/>
      <w:cs w:val="0"/>
      <w:em w:val="none"/>
      <w:lang/>
    </w:rPr>
  </w:style>
  <w:style w:type="character" w:styleId="Odwołaniedokomentarza">
    <w:name w:val="Odwołanie do komentarza"/>
    <w:next w:val="Odwołaniedokomentarza"/>
    <w:autoRedefine w:val="0"/>
    <w:hidden w:val="0"/>
    <w:qFormat w:val="1"/>
    <w:rPr>
      <w:w w:val="100"/>
      <w:position w:val="-1"/>
      <w:sz w:val="16"/>
      <w:szCs w:val="16"/>
      <w:effect w:val="none"/>
      <w:vertAlign w:val="baseline"/>
      <w:cs w:val="0"/>
      <w:em w:val="none"/>
      <w:lang/>
    </w:rPr>
  </w:style>
  <w:style w:type="paragraph" w:styleId="Tekstkomentarza">
    <w:name w:val="Tekst komentarza"/>
    <w:basedOn w:val="Normalny"/>
    <w:next w:val="Tekstkomentarza"/>
    <w:autoRedefine w:val="0"/>
    <w:hidden w:val="0"/>
    <w:qFormat w:val="1"/>
    <w:pPr>
      <w:widowControl w:val="0"/>
      <w:suppressAutoHyphens w:val="0"/>
      <w:autoSpaceDN w:val="0"/>
      <w:spacing w:line="1" w:lineRule="atLeast"/>
      <w:ind w:leftChars="-1" w:rightChars="0" w:firstLineChars="-1"/>
      <w:textDirection w:val="btLr"/>
      <w:textAlignment w:val="baseline"/>
      <w:outlineLvl w:val="0"/>
    </w:pPr>
    <w:rPr>
      <w:rFonts w:ascii="Liberation Serif" w:cs="Mangal" w:eastAsia="SimSun" w:hAnsi="Liberation Serif"/>
      <w:w w:val="100"/>
      <w:kern w:val="3"/>
      <w:position w:val="-1"/>
      <w:sz w:val="20"/>
      <w:szCs w:val="18"/>
      <w:effect w:val="none"/>
      <w:vertAlign w:val="baseline"/>
      <w:cs w:val="0"/>
      <w:em w:val="none"/>
      <w:lang w:bidi="hi-IN" w:eastAsia="zh-CN" w:val="pl-PL"/>
    </w:rPr>
  </w:style>
  <w:style w:type="character" w:styleId="TekstkomentarzaZnak">
    <w:name w:val="Tekst komentarza Znak"/>
    <w:next w:val="TekstkomentarzaZnak"/>
    <w:autoRedefine w:val="0"/>
    <w:hidden w:val="0"/>
    <w:qFormat w:val="0"/>
    <w:rPr>
      <w:rFonts w:ascii="Liberation Serif" w:cs="Mangal" w:eastAsia="SimSun" w:hAnsi="Liberation Serif"/>
      <w:w w:val="100"/>
      <w:kern w:val="3"/>
      <w:position w:val="-1"/>
      <w:sz w:val="20"/>
      <w:szCs w:val="18"/>
      <w:effect w:val="none"/>
      <w:vertAlign w:val="baseline"/>
      <w:cs w:val="0"/>
      <w:em w:val="none"/>
      <w:lang w:bidi="hi-IN" w:eastAsia="zh-CN"/>
    </w:rPr>
  </w:style>
  <w:style w:type="paragraph" w:styleId="Tekstdymka">
    <w:name w:val="Tekst dymka"/>
    <w:basedOn w:val="Normalny"/>
    <w:next w:val="Tekstdymka"/>
    <w:autoRedefine w:val="0"/>
    <w:hidden w:val="0"/>
    <w:qFormat w:val="1"/>
    <w:pPr>
      <w:widowControl w:val="0"/>
      <w:suppressAutoHyphens w:val="0"/>
      <w:autoSpaceDN w:val="0"/>
      <w:spacing w:line="1" w:lineRule="atLeast"/>
      <w:ind w:leftChars="-1" w:rightChars="0" w:firstLineChars="-1"/>
      <w:textDirection w:val="btLr"/>
      <w:textAlignment w:val="baseline"/>
      <w:outlineLvl w:val="0"/>
    </w:pPr>
    <w:rPr>
      <w:rFonts w:ascii="Tahoma" w:cs="Mangal" w:eastAsia="SimSun" w:hAnsi="Tahoma"/>
      <w:w w:val="100"/>
      <w:kern w:val="3"/>
      <w:position w:val="-1"/>
      <w:sz w:val="16"/>
      <w:szCs w:val="14"/>
      <w:effect w:val="none"/>
      <w:vertAlign w:val="baseline"/>
      <w:cs w:val="0"/>
      <w:em w:val="none"/>
      <w:lang w:bidi="hi-IN" w:eastAsia="zh-CN" w:val="pl-PL"/>
    </w:rPr>
  </w:style>
  <w:style w:type="character" w:styleId="TekstdymkaZnak">
    <w:name w:val="Tekst dymka Znak"/>
    <w:next w:val="TekstdymkaZnak"/>
    <w:autoRedefine w:val="0"/>
    <w:hidden w:val="0"/>
    <w:qFormat w:val="0"/>
    <w:rPr>
      <w:rFonts w:ascii="Tahoma" w:cs="Mangal" w:eastAsia="SimSun" w:hAnsi="Tahoma"/>
      <w:w w:val="100"/>
      <w:kern w:val="3"/>
      <w:position w:val="-1"/>
      <w:sz w:val="16"/>
      <w:szCs w:val="14"/>
      <w:effect w:val="none"/>
      <w:vertAlign w:val="baseline"/>
      <w:cs w:val="0"/>
      <w:em w:val="none"/>
      <w:lang w:bidi="hi-IN" w:eastAsia="zh-CN"/>
    </w:rPr>
  </w:style>
  <w:style w:type="paragraph" w:styleId="Tematkomentarza">
    <w:name w:val="Temat komentarza"/>
    <w:basedOn w:val="Tekstkomentarza"/>
    <w:next w:val="Tekstkomentarza"/>
    <w:autoRedefine w:val="0"/>
    <w:hidden w:val="0"/>
    <w:qFormat w:val="1"/>
    <w:pPr>
      <w:widowControl w:val="0"/>
      <w:suppressAutoHyphens w:val="0"/>
      <w:autoSpaceDN w:val="0"/>
      <w:spacing w:line="1" w:lineRule="atLeast"/>
      <w:ind w:leftChars="-1" w:rightChars="0" w:firstLineChars="-1"/>
      <w:textDirection w:val="btLr"/>
      <w:textAlignment w:val="baseline"/>
      <w:outlineLvl w:val="0"/>
    </w:pPr>
    <w:rPr>
      <w:rFonts w:ascii="Liberation Serif" w:cs="Mangal" w:eastAsia="SimSun" w:hAnsi="Liberation Serif"/>
      <w:b w:val="1"/>
      <w:bCs w:val="1"/>
      <w:w w:val="100"/>
      <w:kern w:val="3"/>
      <w:position w:val="-1"/>
      <w:sz w:val="20"/>
      <w:szCs w:val="18"/>
      <w:effect w:val="none"/>
      <w:vertAlign w:val="baseline"/>
      <w:cs w:val="0"/>
      <w:em w:val="none"/>
      <w:lang w:bidi="hi-IN" w:eastAsia="zh-CN" w:val="pl-PL"/>
    </w:rPr>
  </w:style>
  <w:style w:type="character" w:styleId="TematkomentarzaZnak">
    <w:name w:val="Temat komentarza Znak"/>
    <w:next w:val="TematkomentarzaZnak"/>
    <w:autoRedefine w:val="0"/>
    <w:hidden w:val="0"/>
    <w:qFormat w:val="0"/>
    <w:rPr>
      <w:rFonts w:ascii="Liberation Serif" w:cs="Mangal" w:eastAsia="SimSun" w:hAnsi="Liberation Serif"/>
      <w:b w:val="1"/>
      <w:bCs w:val="1"/>
      <w:w w:val="100"/>
      <w:kern w:val="3"/>
      <w:position w:val="-1"/>
      <w:sz w:val="20"/>
      <w:szCs w:val="18"/>
      <w:effect w:val="none"/>
      <w:vertAlign w:val="baseline"/>
      <w:cs w:val="0"/>
      <w:em w:val="none"/>
      <w:lang w:bidi="hi-IN" w:eastAsia="zh-CN"/>
    </w:rPr>
  </w:style>
  <w:style w:type="character" w:styleId="AkapitzlistąZnak,Akapitzlistą3Znak,Akapitzlistą31Znak,OdstavecZnak,CW_ListaZnak,NumerowanieZnak,ListParagraphZnak">
    <w:name w:val="Akapit z listą Znak,Akapit z listą3 Znak,Akapit z listą31 Znak,Odstavec Znak,CW_Lista Znak,Numerowanie Znak,List Paragraph Znak"/>
    <w:next w:val="AkapitzlistąZnak,Akapitzlistą3Znak,Akapitzlistą31Znak,OdstavecZnak,CW_ListaZnak,NumerowanieZnak,ListParagraphZnak"/>
    <w:autoRedefine w:val="0"/>
    <w:hidden w:val="0"/>
    <w:qFormat w:val="0"/>
    <w:rPr>
      <w:rFonts w:ascii="Liberation Serif" w:cs="Mangal" w:eastAsia="SimSun" w:hAnsi="Liberation Serif"/>
      <w:w w:val="100"/>
      <w:kern w:val="3"/>
      <w:position w:val="-1"/>
      <w:sz w:val="24"/>
      <w:szCs w:val="21"/>
      <w:effect w:val="none"/>
      <w:vertAlign w:val="baseline"/>
      <w:cs w:val="0"/>
      <w:em w:val="none"/>
      <w:lang w:bidi="hi-IN" w:eastAsia="zh-CN"/>
    </w:rPr>
  </w:style>
  <w:style w:type="character" w:styleId="WytyczneZnak">
    <w:name w:val="Wytyczne Znak"/>
    <w:next w:val="WytyczneZnak"/>
    <w:autoRedefine w:val="0"/>
    <w:hidden w:val="0"/>
    <w:qFormat w:val="0"/>
    <w:rPr>
      <w:w w:val="100"/>
      <w:position w:val="-1"/>
      <w:sz w:val="24"/>
      <w:szCs w:val="24"/>
      <w:effect w:val="none"/>
      <w:vertAlign w:val="baseline"/>
      <w:cs w:val="0"/>
      <w:em w:val="none"/>
      <w:lang w:eastAsia="ar-SA" w:val="und"/>
    </w:rPr>
  </w:style>
  <w:style w:type="paragraph" w:styleId="Wytyczne">
    <w:name w:val="Wytyczne"/>
    <w:basedOn w:val="Normalny"/>
    <w:next w:val="Wytyczne"/>
    <w:autoRedefine w:val="0"/>
    <w:hidden w:val="0"/>
    <w:qFormat w:val="0"/>
    <w:pPr>
      <w:widowControl w:val="1"/>
      <w:numPr>
        <w:ilvl w:val="0"/>
        <w:numId w:val="10"/>
      </w:numPr>
      <w:tabs>
        <w:tab w:val="left" w:leader="none" w:pos="709"/>
      </w:tabs>
      <w:suppressAutoHyphens w:val="1"/>
      <w:autoSpaceDN w:val="1"/>
      <w:spacing w:line="276" w:lineRule="auto"/>
      <w:ind w:leftChars="-1" w:rightChars="0" w:firstLineChars="-1"/>
      <w:contextualSpacing w:val="1"/>
      <w:jc w:val="both"/>
      <w:textDirection w:val="btLr"/>
      <w:textAlignment w:val="auto"/>
      <w:outlineLvl w:val="0"/>
    </w:pPr>
    <w:rPr>
      <w:rFonts w:ascii="Calibri" w:cs="Times New Roman" w:eastAsia="Times New Roman" w:hAnsi="Calibri"/>
      <w:w w:val="100"/>
      <w:kern w:val="0"/>
      <w:position w:val="-1"/>
      <w:sz w:val="24"/>
      <w:szCs w:val="24"/>
      <w:effect w:val="none"/>
      <w:vertAlign w:val="baseline"/>
      <w:cs w:val="0"/>
      <w:em w:val="none"/>
      <w:lang w:bidi="ar-SA" w:eastAsia="zh-CN" w:val="und"/>
    </w:rPr>
  </w:style>
  <w:style w:type="paragraph" w:styleId="TableContents">
    <w:name w:val="Table Contents"/>
    <w:basedOn w:val="Standard"/>
    <w:next w:val="TableContents"/>
    <w:autoRedefine w:val="0"/>
    <w:hidden w:val="0"/>
    <w:qFormat w:val="0"/>
    <w:pPr>
      <w:widowControl w:val="0"/>
      <w:suppressLineNumbers w:val="1"/>
      <w:suppressAutoHyphens w:val="0"/>
      <w:autoSpaceDN w:val="0"/>
      <w:spacing w:line="1" w:lineRule="atLeast"/>
      <w:ind w:leftChars="-1" w:rightChars="0" w:firstLineChars="-1"/>
      <w:textDirection w:val="btLr"/>
      <w:textAlignment w:val="baseline"/>
      <w:outlineLvl w:val="0"/>
    </w:pPr>
    <w:rPr>
      <w:rFonts w:ascii="Liberation Serif" w:cs="Mangal" w:eastAsia="SimSun" w:hAnsi="Liberation Serif"/>
      <w:w w:val="100"/>
      <w:kern w:val="3"/>
      <w:position w:val="-1"/>
      <w:sz w:val="24"/>
      <w:szCs w:val="24"/>
      <w:effect w:val="none"/>
      <w:vertAlign w:val="baseline"/>
      <w:cs w:val="0"/>
      <w:em w:val="none"/>
      <w:lang w:bidi="hi-IN" w:eastAsia="zh-CN" w:val="pl-PL"/>
    </w:rPr>
  </w:style>
  <w:style w:type="table" w:styleId="TableGrid">
    <w:name w:val="TableGrid"/>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pl-PL" w:val="pl-PL"/>
    </w:rPr>
    <w:tblPr>
      <w:tblStyle w:val="TableGrid"/>
      <w:jc w:val="left"/>
    </w:tblPr>
  </w:style>
  <w:style w:type="character" w:styleId="Nagłówek3Znak">
    <w:name w:val="Nagłówek 3 Znak"/>
    <w:next w:val="Nagłówek3Znak"/>
    <w:autoRedefine w:val="0"/>
    <w:hidden w:val="0"/>
    <w:qFormat w:val="0"/>
    <w:rPr>
      <w:rFonts w:ascii="Times New Roman" w:eastAsia="Times New Roman" w:hAnsi="Times New Roman"/>
      <w:b w:val="1"/>
      <w:bCs w:val="1"/>
      <w:w w:val="100"/>
      <w:position w:val="-1"/>
      <w:sz w:val="27"/>
      <w:szCs w:val="27"/>
      <w:effect w:val="none"/>
      <w:vertAlign w:val="baseline"/>
      <w:cs w:val="0"/>
      <w:em w:val="none"/>
      <w:lang/>
    </w:rPr>
  </w:style>
  <w:style w:type="paragraph" w:styleId="Normalny(Web)">
    <w:name w:val="Normalny (Web)"/>
    <w:basedOn w:val="Normalny"/>
    <w:next w:val="Normalny(Web)"/>
    <w:autoRedefine w:val="0"/>
    <w:hidden w:val="0"/>
    <w:qFormat w:val="1"/>
    <w:pPr>
      <w:widowControl w:val="1"/>
      <w:suppressAutoHyphens w:val="1"/>
      <w:autoSpaceDN w:val="1"/>
      <w:spacing w:after="100" w:afterAutospacing="1" w:before="100" w:beforeAutospacing="1" w:line="1" w:lineRule="atLeast"/>
      <w:ind w:leftChars="-1" w:rightChars="0" w:firstLineChars="-1"/>
      <w:textDirection w:val="btLr"/>
      <w:textAlignment w:val="auto"/>
      <w:outlineLvl w:val="0"/>
    </w:pPr>
    <w:rPr>
      <w:rFonts w:ascii="Times New Roman" w:cs="Times New Roman" w:eastAsia="Times New Roman" w:hAnsi="Times New Roman"/>
      <w:w w:val="100"/>
      <w:kern w:val="0"/>
      <w:position w:val="-1"/>
      <w:sz w:val="24"/>
      <w:szCs w:val="24"/>
      <w:effect w:val="none"/>
      <w:vertAlign w:val="baseline"/>
      <w:cs w:val="0"/>
      <w:em w:val="none"/>
      <w:lang w:bidi="ar-SA" w:eastAsia="zh-CN" w:val="pl-P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58.0" w:type="dxa"/>
        <w:left w:w="64.0" w:type="dxa"/>
        <w:bottom w:w="0.0" w:type="dxa"/>
        <w:right w:w="83.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ekretariat@zsm.torun.pl" TargetMode="External"/><Relationship Id="rId8" Type="http://schemas.openxmlformats.org/officeDocument/2006/relationships/hyperlink" Target="mailto:rodo1@tcuw.toru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tgHXMEvCv9v8er+tTcC/gaR/Q==">AMUW2mUScTav9eeZHYma+fiGjmIVSxFkecWWvr5A81zFfTfq+QzW0yjS4+Ymd/pKaw82bTGYPbeu2Xsc5GdgmkdlRUB1JOJYQuNs/oUSKttR/OPtJs3hNWts2f9U7XjAGn8Lhw8bjlqj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2021-12-13T14:22:00Z</dcterms:created>
  <dc:creator>Kancelaria</dc:creator>
</cp:coreProperties>
</file>

<file path=docProps/custom.xml><?xml version="1.0" encoding="utf-8"?>
<Properties xmlns="http://schemas.openxmlformats.org/officeDocument/2006/custom-properties" xmlns:vt="http://schemas.openxmlformats.org/officeDocument/2006/docPropsVTypes"/>
</file>